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20" w:lineRule="exact"/>
        <w:jc w:val="center"/>
        <w:textAlignment w:val="baseline"/>
        <w:rPr>
          <w:rStyle w:val="7"/>
          <w:rFonts w:ascii="楷体_GB2312" w:hAnsi="宋体" w:eastAsia="楷体_GB2312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楷体_GB2312" w:hAnsi="宋体" w:eastAsia="楷体_GB2312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江西农业大学研究生导师信息表</w:t>
      </w:r>
    </w:p>
    <w:p>
      <w:pPr>
        <w:snapToGrid w:val="0"/>
        <w:spacing w:before="0" w:beforeAutospacing="0" w:after="0" w:afterAutospacing="0" w:line="420" w:lineRule="exact"/>
        <w:jc w:val="both"/>
        <w:textAlignment w:val="baseline"/>
        <w:rPr>
          <w:rStyle w:val="7"/>
          <w:rFonts w:ascii="楷体_GB2312" w:hAnsi="宋体" w:eastAsia="楷体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20" w:lineRule="exact"/>
        <w:jc w:val="both"/>
        <w:textAlignment w:val="baseline"/>
        <w:rPr>
          <w:rStyle w:val="7"/>
          <w:rFonts w:ascii="楷体_GB2312" w:eastAsia="楷体_GB2312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楷体_GB2312" w:hAnsi="宋体" w:eastAsia="楷体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学科专业</w:t>
      </w:r>
      <w:r>
        <w:rPr>
          <w:rStyle w:val="7"/>
          <w:rFonts w:ascii="楷体_GB2312" w:hAnsi="宋体" w:eastAsia="楷体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：马克思主义理论  </w:t>
      </w:r>
      <w:r>
        <w:rPr>
          <w:rStyle w:val="7"/>
          <w:rFonts w:ascii="楷体_GB2312" w:eastAsia="楷体_GB2312" w:cs="Times New Roman"/>
          <w:b/>
          <w:bCs/>
          <w:i w:val="0"/>
          <w:caps w:val="0"/>
          <w:color w:val="0000FF"/>
          <w:spacing w:val="0"/>
          <w:w w:val="100"/>
          <w:kern w:val="2"/>
          <w:sz w:val="36"/>
          <w:szCs w:val="36"/>
          <w:lang w:val="en-US" w:eastAsia="zh-CN" w:bidi="ar-SA"/>
        </w:rPr>
        <w:t xml:space="preserve">      </w:t>
      </w:r>
      <w:r>
        <w:rPr>
          <w:rStyle w:val="7"/>
          <w:rFonts w:ascii="楷体_GB2312" w:eastAsia="楷体_GB2312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  </w:t>
      </w:r>
      <w:r>
        <w:rPr>
          <w:rStyle w:val="7"/>
          <w:rFonts w:ascii="楷体_GB2312" w:hAnsi="宋体" w:eastAsia="楷体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所在学院</w:t>
      </w:r>
      <w:r>
        <w:rPr>
          <w:rStyle w:val="7"/>
          <w:rFonts w:ascii="楷体_GB2312" w:hAnsi="宋体" w:eastAsia="楷体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：马克思主义学院（政治学院）</w:t>
      </w:r>
    </w:p>
    <w:tbl>
      <w:tblPr>
        <w:tblStyle w:val="4"/>
        <w:tblW w:w="1012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446"/>
        <w:gridCol w:w="949"/>
        <w:gridCol w:w="729"/>
        <w:gridCol w:w="727"/>
        <w:gridCol w:w="731"/>
        <w:gridCol w:w="545"/>
        <w:gridCol w:w="826"/>
        <w:gridCol w:w="1178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5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4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易启洪</w:t>
            </w:r>
          </w:p>
        </w:tc>
        <w:tc>
          <w:tcPr>
            <w:tcW w:w="94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456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276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004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1969.11</w:t>
            </w:r>
          </w:p>
        </w:tc>
        <w:tc>
          <w:tcPr>
            <w:tcW w:w="1638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14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026795" cy="1140460"/>
                  <wp:effectExtent l="0" t="0" r="1905" b="2540"/>
                  <wp:docPr id="1" name="图片 1" descr="311866a2d9cf7a87b57c00a00c8b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1866a2d9cf7a87b57c00a00c8bd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最后学历/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研究生/硕士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ind w:left="-2" w:leftChars="-37" w:right="-107" w:hanging="76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最后毕业院校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华东师范大学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导师类别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硕士生导师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首任导师时间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2007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导师属性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全职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江西农业大学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Style w:val="7"/>
                <w:rFonts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634927613@qq.com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主要研究方向</w:t>
            </w:r>
          </w:p>
        </w:tc>
        <w:tc>
          <w:tcPr>
            <w:tcW w:w="8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青少年</w:t>
            </w: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思想政治教育理论与实践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参加何学术团体、任何职务</w:t>
            </w:r>
          </w:p>
        </w:tc>
        <w:tc>
          <w:tcPr>
            <w:tcW w:w="8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江西哲学学会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1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8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uto"/>
              <w:ind w:right="-180"/>
              <w:jc w:val="both"/>
              <w:textAlignment w:val="baseline"/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1988-1992江西大学哲学专业毕业</w:t>
            </w:r>
          </w:p>
          <w:p>
            <w:pPr>
              <w:snapToGrid/>
              <w:spacing w:before="0" w:beforeAutospacing="0" w:after="0" w:afterAutospacing="0" w:line="300" w:lineRule="auto"/>
              <w:ind w:right="-180"/>
              <w:jc w:val="both"/>
              <w:textAlignment w:val="baseline"/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1992年至今江西农业大学工作</w:t>
            </w:r>
          </w:p>
          <w:p>
            <w:pPr>
              <w:snapToGrid/>
              <w:spacing w:before="0" w:beforeAutospacing="0" w:after="0" w:afterAutospacing="0" w:line="300" w:lineRule="auto"/>
              <w:ind w:right="-180"/>
              <w:jc w:val="both"/>
              <w:textAlignment w:val="baseline"/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2003-2006华东师范大学获法学硕士学位</w:t>
            </w:r>
          </w:p>
          <w:p>
            <w:pPr>
              <w:snapToGrid/>
              <w:spacing w:before="0" w:beforeAutospacing="0" w:after="0" w:afterAutospacing="0" w:line="300" w:lineRule="auto"/>
              <w:ind w:right="-180"/>
              <w:jc w:val="both"/>
              <w:textAlignment w:val="baseline"/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2017年聘为江西农业大学教授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教学与</w:t>
            </w: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科研情况</w:t>
            </w:r>
          </w:p>
        </w:tc>
        <w:tc>
          <w:tcPr>
            <w:tcW w:w="8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pStyle w:val="11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主持教育部社科规划课题2项；主持完成其他省厅级课题8项；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公开发表学术论文40余篇，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其中核心12篇，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参与编著5部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获教育部优秀调研报告及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社科成果二等奖1项，获省级优质课程1项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4.获省级优秀教案二等奖1项，获省级教学竞赛三等奖1项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获校优秀教师3次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、优秀党员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1次、优秀党务工作者1次、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先进工作者2次。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对学生</w:t>
            </w:r>
          </w:p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的要求</w:t>
            </w:r>
          </w:p>
        </w:tc>
        <w:tc>
          <w:tcPr>
            <w:tcW w:w="8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政治强，胸怀广；求真务实，自律自强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</w:trPr>
        <w:tc>
          <w:tcPr>
            <w:tcW w:w="135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center"/>
              <w:textAlignment w:val="baseline"/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4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hAnsi="宋体" w:eastAsia="楷体_GB2312"/>
                <w:b w:val="0"/>
                <w:i w:val="0"/>
                <w:caps w:val="0"/>
                <w:spacing w:val="40"/>
                <w:w w:val="100"/>
                <w:kern w:val="2"/>
                <w:sz w:val="24"/>
                <w:szCs w:val="24"/>
                <w:lang w:val="en-US" w:eastAsia="zh-CN" w:bidi="ar-SA"/>
              </w:rPr>
              <w:t>备 注</w:t>
            </w:r>
          </w:p>
        </w:tc>
        <w:tc>
          <w:tcPr>
            <w:tcW w:w="8769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20" w:lineRule="exact"/>
              <w:jc w:val="both"/>
              <w:textAlignment w:val="baseline"/>
              <w:rPr>
                <w:rStyle w:val="7"/>
                <w:rFonts w:ascii="楷体_GB2312" w:hAnsi="宋体" w:eastAsia="楷体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420" w:lineRule="exact"/>
        <w:jc w:val="both"/>
        <w:textAlignment w:val="baseline"/>
        <w:rPr>
          <w:rStyle w:val="7"/>
          <w:rFonts w:ascii="楷体_GB2312" w:eastAsia="楷体_GB2312"/>
          <w:b w:val="0"/>
          <w:i w:val="0"/>
          <w:caps w:val="0"/>
          <w:color w:val="FF0000"/>
          <w:spacing w:val="0"/>
          <w:w w:val="100"/>
          <w:kern w:val="2"/>
          <w:sz w:val="18"/>
          <w:szCs w:val="18"/>
          <w:lang w:val="en-US" w:eastAsia="zh-CN" w:bidi="ar-SA"/>
        </w:rPr>
      </w:pPr>
      <w:r>
        <w:rPr>
          <w:rStyle w:val="7"/>
          <w:rFonts w:ascii="楷体_GB2312" w:eastAsia="楷体_GB2312"/>
          <w:b w:val="0"/>
          <w:i w:val="0"/>
          <w:caps w:val="0"/>
          <w:color w:val="FF0000"/>
          <w:spacing w:val="0"/>
          <w:w w:val="100"/>
          <w:kern w:val="2"/>
          <w:sz w:val="18"/>
          <w:szCs w:val="18"/>
          <w:lang w:val="en-US" w:eastAsia="zh-CN" w:bidi="ar-SA"/>
        </w:rPr>
        <w:t>注：1、有在其他单位做兼职导师的老师，请在备注栏注明。2、科研情况一栏如不够填写，可转下一页。</w:t>
      </w:r>
    </w:p>
    <w:sectPr>
      <w:pgSz w:w="11906" w:h="16838"/>
      <w:pgMar w:top="454" w:right="1077" w:bottom="454" w:left="1077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85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444444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character" w:customStyle="1" w:styleId="9">
    <w:name w:val="UserStyle_0"/>
    <w:link w:val="2"/>
    <w:uiPriority w:val="0"/>
    <w:rPr>
      <w:kern w:val="2"/>
      <w:sz w:val="18"/>
      <w:szCs w:val="18"/>
    </w:rPr>
  </w:style>
  <w:style w:type="character" w:customStyle="1" w:styleId="10">
    <w:name w:val="UserStyle_1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2022-07-06T08:36:48Z</dcterms:created>
  <dc:creator>Administrator</dc:creator>
  <cp:lastModifiedBy>Administrator</cp:lastModifiedBy>
  <dcterms:modified xsi:type="dcterms:W3CDTF">2022-07-06T08:51:46Z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